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36"/>
        <w:gridCol w:w="5989"/>
        <w:gridCol w:w="1417"/>
        <w:gridCol w:w="1418"/>
      </w:tblGrid>
      <w:tr w:rsidR="00CF384B" w:rsidRPr="00637444" w14:paraId="052B64C6" w14:textId="77777777" w:rsidTr="005B4D85">
        <w:tc>
          <w:tcPr>
            <w:tcW w:w="1236" w:type="dxa"/>
          </w:tcPr>
          <w:p w14:paraId="15326021" w14:textId="50364EED" w:rsidR="00CF384B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Tender number </w:t>
            </w:r>
          </w:p>
        </w:tc>
        <w:tc>
          <w:tcPr>
            <w:tcW w:w="5989" w:type="dxa"/>
          </w:tcPr>
          <w:p w14:paraId="489E7BCC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 xml:space="preserve">Description </w:t>
            </w:r>
          </w:p>
        </w:tc>
        <w:tc>
          <w:tcPr>
            <w:tcW w:w="1417" w:type="dxa"/>
          </w:tcPr>
          <w:p w14:paraId="03002897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Required at</w:t>
            </w:r>
          </w:p>
        </w:tc>
        <w:tc>
          <w:tcPr>
            <w:tcW w:w="1418" w:type="dxa"/>
          </w:tcPr>
          <w:p w14:paraId="3821D66A" w14:textId="77777777" w:rsidR="00637444" w:rsidRPr="00CF384B" w:rsidRDefault="00637444">
            <w:pPr>
              <w:rPr>
                <w:rFonts w:ascii="Arial" w:hAnsi="Arial" w:cs="Arial"/>
                <w:b/>
                <w:sz w:val="24"/>
                <w:szCs w:val="20"/>
                <w:lang w:val="en-US"/>
              </w:rPr>
            </w:pPr>
            <w:r w:rsidRPr="00CF384B">
              <w:rPr>
                <w:rFonts w:ascii="Arial" w:hAnsi="Arial" w:cs="Arial"/>
                <w:b/>
                <w:sz w:val="24"/>
                <w:szCs w:val="20"/>
                <w:lang w:val="en-US"/>
              </w:rPr>
              <w:t>Due date</w:t>
            </w:r>
          </w:p>
        </w:tc>
      </w:tr>
      <w:tr w:rsidR="00CF384B" w:rsidRPr="00637444" w14:paraId="5C10AB1A" w14:textId="77777777" w:rsidTr="00DC2BF6">
        <w:trPr>
          <w:trHeight w:val="14449"/>
        </w:trPr>
        <w:tc>
          <w:tcPr>
            <w:tcW w:w="1236" w:type="dxa"/>
          </w:tcPr>
          <w:p w14:paraId="4B6CE9B4" w14:textId="77777777" w:rsidR="005A3736" w:rsidRDefault="005A373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CC5B640" w14:textId="6DE37E30" w:rsidR="00CF384B" w:rsidRPr="005A3736" w:rsidRDefault="005A373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5A37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Erratum</w:t>
            </w:r>
          </w:p>
          <w:p w14:paraId="77EDA989" w14:textId="35CF3612" w:rsidR="00CF384B" w:rsidRPr="00637444" w:rsidRDefault="00CF384B">
            <w:pPr>
              <w:rPr>
                <w:rFonts w:ascii="Arial" w:hAnsi="Arial" w:cs="Arial"/>
                <w:sz w:val="20"/>
                <w:szCs w:val="20"/>
              </w:rPr>
            </w:pP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>DWS0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 xml:space="preserve"> 0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637444">
              <w:rPr>
                <w:rFonts w:ascii="Arial" w:hAnsi="Arial" w:cs="Arial"/>
                <w:sz w:val="20"/>
                <w:szCs w:val="20"/>
                <w:lang w:val="en-US"/>
              </w:rPr>
              <w:t xml:space="preserve"> WTE</w:t>
            </w:r>
          </w:p>
        </w:tc>
        <w:tc>
          <w:tcPr>
            <w:tcW w:w="5989" w:type="dxa"/>
          </w:tcPr>
          <w:p w14:paraId="738DE95F" w14:textId="77777777" w:rsidR="00CF384B" w:rsidRDefault="00CF384B" w:rsidP="004B3CE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359486" w14:textId="02B150FE" w:rsidR="00545F9C" w:rsidRDefault="000833CE" w:rsidP="006E6F4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BE3E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DESIGN, HIRE, SUPPLY AND DELIVERY OF FORMWORK, SCAFFOLDING AND FALSEWORK FOR THE UPGRADE OF NOMLACU WATER TREATMENT WORKS AND LUDEKE RAW WATER PUMP STATION IN MBIZANA IN THE EASTERN CAPE PROVINCE FOR A PERIOD OF 24</w:t>
            </w:r>
            <w:r w:rsidRPr="00BE3EF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MONTHS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  <w:p w14:paraId="3082B29F" w14:textId="1378BCE2" w:rsidR="00336DF2" w:rsidRPr="000833CE" w:rsidRDefault="00336DF2" w:rsidP="00CF384B">
            <w:pPr>
              <w:pStyle w:val="NormalWeb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Compulsory Briefing Meeting</w:t>
            </w:r>
            <w:r w:rsidR="005A373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was held on</w:t>
            </w:r>
            <w:r w:rsidR="000833CE" w:rsidRPr="000833C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:</w:t>
            </w:r>
          </w:p>
          <w:p w14:paraId="1C53085E" w14:textId="47D52DC3" w:rsidR="00CF384B" w:rsidRDefault="00C57D85" w:rsidP="00D42B0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Date: </w:t>
            </w:r>
            <w:r w:rsidR="00CF384B" w:rsidRPr="00CF38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3458F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740B35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  <w:r w:rsidR="00A345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May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</w:t>
            </w:r>
            <w:r w:rsidR="00A3458F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at </w:t>
            </w:r>
            <w:r w:rsidR="005435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="005435A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="00CF384B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0am</w:t>
            </w:r>
            <w:r w:rsidR="006E6F49" w:rsidRPr="00897E04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0AE1E7A0" w14:textId="463492DB" w:rsidR="000833CE" w:rsidRDefault="00336DF2" w:rsidP="005B4D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Meeting venue:</w:t>
            </w:r>
            <w:r w:rsidRPr="00336DF2">
              <w:rPr>
                <w:rFonts w:ascii="Arial" w:hAnsi="Arial" w:cs="Arial"/>
                <w:lang w:val="en-GB"/>
              </w:rPr>
              <w:t xml:space="preserve"> </w:t>
            </w:r>
            <w:r w:rsidR="00A3458F" w:rsidRPr="00A3458F">
              <w:rPr>
                <w:rFonts w:ascii="Arial" w:hAnsi="Arial" w:cs="Arial"/>
                <w:sz w:val="20"/>
                <w:szCs w:val="20"/>
                <w:lang w:val="en-GB"/>
              </w:rPr>
              <w:t>Nomlacu</w:t>
            </w:r>
            <w:r w:rsidR="00A3458F">
              <w:rPr>
                <w:rFonts w:ascii="Arial" w:hAnsi="Arial" w:cs="Arial"/>
                <w:lang w:val="en-GB"/>
              </w:rPr>
              <w:t xml:space="preserve"> </w:t>
            </w:r>
            <w:r w:rsidR="00A3458F" w:rsidRPr="00A3458F">
              <w:rPr>
                <w:rFonts w:ascii="Arial" w:hAnsi="Arial" w:cs="Arial"/>
                <w:sz w:val="20"/>
                <w:szCs w:val="20"/>
                <w:lang w:val="en-GB"/>
              </w:rPr>
              <w:t xml:space="preserve">Water </w:t>
            </w:r>
            <w:r w:rsidR="00A3458F">
              <w:rPr>
                <w:rFonts w:ascii="Arial" w:hAnsi="Arial" w:cs="Arial"/>
                <w:sz w:val="20"/>
                <w:szCs w:val="20"/>
                <w:lang w:val="en-GB"/>
              </w:rPr>
              <w:t>Treatment Works in</w:t>
            </w:r>
            <w:r w:rsidR="0066110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3458F">
              <w:rPr>
                <w:rFonts w:ascii="Arial" w:hAnsi="Arial" w:cs="Arial"/>
                <w:sz w:val="20"/>
                <w:szCs w:val="20"/>
                <w:lang w:val="en-GB"/>
              </w:rPr>
              <w:t>Mbizana</w:t>
            </w:r>
            <w:proofErr w:type="spellEnd"/>
            <w:r w:rsidR="00A3458F">
              <w:rPr>
                <w:rFonts w:ascii="Arial" w:hAnsi="Arial" w:cs="Arial"/>
                <w:sz w:val="20"/>
                <w:szCs w:val="20"/>
                <w:lang w:val="en-GB"/>
              </w:rPr>
              <w:t xml:space="preserve">, Eastern Cape </w:t>
            </w:r>
            <w:r w:rsidR="00352BB6">
              <w:rPr>
                <w:rFonts w:ascii="Arial" w:hAnsi="Arial" w:cs="Arial"/>
                <w:sz w:val="20"/>
                <w:szCs w:val="20"/>
                <w:lang w:val="en-GB"/>
              </w:rPr>
              <w:t>Province</w:t>
            </w:r>
          </w:p>
          <w:p w14:paraId="726FBA3B" w14:textId="1B6808B7" w:rsidR="001E55E9" w:rsidRDefault="00A3458F" w:rsidP="001E5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 xml:space="preserve">GPS Coordinates: </w:t>
            </w:r>
            <w:r w:rsidRPr="0066110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Nomlacu WTW: </w:t>
            </w:r>
            <w:r w:rsidR="001E55E9" w:rsidRPr="00661101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30°50'16.36"S 29°46'20.42"E </w:t>
            </w:r>
          </w:p>
          <w:p w14:paraId="739DA005" w14:textId="77777777" w:rsidR="00C13EEA" w:rsidRDefault="00C13EEA" w:rsidP="001E5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</w:p>
          <w:p w14:paraId="16C6102F" w14:textId="5A6D54DB" w:rsidR="00447E90" w:rsidRPr="005A3736" w:rsidRDefault="005A3736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  <w:lang w:val="en-GB"/>
              </w:rPr>
            </w:pPr>
            <w:r w:rsidRPr="005A3736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  <w:lang w:val="en-GB"/>
              </w:rPr>
              <w:t>Only bidders who attended the compulsory briefing session will be allowed to submit bid responses</w:t>
            </w:r>
            <w:r w:rsidR="00C13EEA" w:rsidRPr="005A3736">
              <w:rPr>
                <w:rFonts w:ascii="Arial" w:hAnsi="Arial" w:cs="Arial"/>
                <w:b/>
                <w:color w:val="002060"/>
                <w:sz w:val="20"/>
                <w:szCs w:val="20"/>
                <w:u w:val="single"/>
                <w:lang w:val="en-GB"/>
              </w:rPr>
              <w:t>.</w:t>
            </w:r>
          </w:p>
          <w:p w14:paraId="6AAC4AB4" w14:textId="77777777" w:rsidR="00447E90" w:rsidRDefault="00447E90" w:rsidP="00C13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4988FFA" w14:textId="77777777" w:rsidR="00447E90" w:rsidRDefault="00447E90" w:rsidP="005B4D8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Bid documents are available from DWS (self-download - there is no charge for bidding) via the website:</w:t>
            </w:r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hyperlink r:id="rId7" w:tgtFrame="_new" w:history="1">
              <w:r w:rsidRPr="00447E90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www.dws.gov.za/Tenders/tendersCurrent.aspx</w:t>
              </w:r>
            </w:hyperlink>
            <w:r w:rsidRPr="00447E90">
              <w:rPr>
                <w:rFonts w:ascii="Arial" w:hAnsi="Arial" w:cs="Arial"/>
                <w:color w:val="000000"/>
                <w:sz w:val="20"/>
                <w:szCs w:val="20"/>
              </w:rPr>
              <w:t>, and the National Treasury E-tender Portal.</w:t>
            </w:r>
          </w:p>
          <w:p w14:paraId="5229AA98" w14:textId="682E55A5" w:rsidR="00864FD2" w:rsidRPr="00447E90" w:rsidRDefault="00864FD2" w:rsidP="004B3CEC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Submission of bid response:</w:t>
            </w:r>
          </w:p>
          <w:p w14:paraId="6F8FDBA4" w14:textId="305CEB9E" w:rsidR="00CF384B" w:rsidRDefault="00CF384B" w:rsidP="00740B35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Bids to</w:t>
            </w:r>
            <w:r w:rsidR="00661101"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 deposited in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bid box at the entrance of </w:t>
            </w:r>
            <w:proofErr w:type="spellStart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Zwamadaka</w:t>
            </w:r>
            <w:proofErr w:type="spellEnd"/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Building</w:t>
            </w:r>
            <w:r w:rsidR="00864FD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157 Francis Baard Street, Pretoria. </w:t>
            </w:r>
          </w:p>
          <w:p w14:paraId="4BB63E3C" w14:textId="20C2A05A" w:rsidR="00661101" w:rsidRPr="00661101" w:rsidRDefault="00661101" w:rsidP="005B4D85">
            <w:pPr>
              <w:pStyle w:val="NormalWeb"/>
              <w:spacing w:before="0" w:beforeAutospacing="0" w:after="0" w:afterAutospacing="0"/>
              <w:ind w:left="2336" w:hanging="2336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611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Or </w:t>
            </w:r>
          </w:p>
          <w:p w14:paraId="7242482B" w14:textId="47E82573" w:rsidR="00661101" w:rsidRDefault="00661101" w:rsidP="00B20883">
            <w:pPr>
              <w:pStyle w:val="NormalWeb"/>
              <w:ind w:left="2160" w:hanging="22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Postal address: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Bid Office / Tender Office, Water Trading</w:t>
            </w:r>
            <w:r w:rsidR="00B208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Account, Department of Water and Sanitation, Private Bag X313, Pretoria, 0001</w:t>
            </w:r>
          </w:p>
          <w:p w14:paraId="63216DD9" w14:textId="77777777" w:rsidR="0015415C" w:rsidRPr="00C13EEA" w:rsidRDefault="00CF384B" w:rsidP="0015415C">
            <w:pPr>
              <w:pStyle w:val="NormalWeb"/>
              <w:jc w:val="both"/>
              <w:rPr>
                <w:rFonts w:ascii="Arial" w:hAnsi="Arial" w:cs="Arial"/>
                <w:color w:val="0000FF"/>
                <w:u w:val="single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technica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 information please contact: </w:t>
            </w:r>
            <w:r w:rsidRPr="00C13EEA">
              <w:rPr>
                <w:rFonts w:ascii="Arial" w:hAnsi="Arial" w:cs="Arial"/>
                <w:color w:val="000000"/>
                <w:sz w:val="20"/>
                <w:szCs w:val="20"/>
              </w:rPr>
              <w:t>Mr.</w:t>
            </w:r>
            <w:r w:rsidR="003B2523"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3EEA" w:rsidRPr="00C13EEA">
              <w:rPr>
                <w:rFonts w:ascii="Arial" w:hAnsi="Arial" w:cs="Arial"/>
                <w:color w:val="000000"/>
                <w:sz w:val="20"/>
                <w:szCs w:val="20"/>
              </w:rPr>
              <w:t>Z.D. Cele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</w:t>
            </w:r>
            <w:r w:rsidRPr="00A607CC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0833CE">
              <w:rPr>
                <w:rStyle w:val="Hyperlink"/>
                <w:rFonts w:ascii="Arial" w:hAnsi="Arial" w:cs="Arial"/>
                <w:u w:val="none"/>
                <w:bdr w:val="none" w:sz="0" w:space="0" w:color="auto" w:frame="1"/>
              </w:rPr>
              <w:t>: </w:t>
            </w:r>
            <w:hyperlink r:id="rId8" w:history="1">
              <w:r w:rsidR="000833CE" w:rsidRPr="00C13EEA">
                <w:rPr>
                  <w:rStyle w:val="Hyperlink"/>
                  <w:rFonts w:ascii="Arial" w:hAnsi="Arial" w:cs="Arial"/>
                  <w:sz w:val="20"/>
                  <w:szCs w:val="20"/>
                </w:rPr>
                <w:t>celeZ2@dws.gov.za</w:t>
              </w:r>
            </w:hyperlink>
            <w:r w:rsidR="00C13EEA" w:rsidRPr="00C13EEA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  <w:r w:rsidR="00C13EEA">
              <w:rPr>
                <w:color w:val="000000"/>
              </w:rPr>
              <w:t xml:space="preserve"> </w:t>
            </w:r>
            <w:r w:rsidR="00C13EEA" w:rsidRPr="00447E90"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="00C13EEA" w:rsidRPr="00447E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C13EEA"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 Mr. </w:t>
            </w:r>
            <w:r w:rsidR="00C13EEA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C13EEA" w:rsidRP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. Biyela Email: </w:t>
            </w:r>
            <w:hyperlink r:id="rId9" w:history="1">
              <w:r w:rsidR="00C13EEA" w:rsidRPr="00813766">
                <w:rPr>
                  <w:rStyle w:val="Hyperlink"/>
                  <w:rFonts w:ascii="Arial" w:hAnsi="Arial" w:cs="Arial"/>
                  <w:sz w:val="20"/>
                  <w:szCs w:val="20"/>
                </w:rPr>
                <w:t>BiyelaS@dws.gov.za</w:t>
              </w:r>
            </w:hyperlink>
            <w:r w:rsidR="00C13EEA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5415C">
              <w:rPr>
                <w:rFonts w:ascii="Arial" w:hAnsi="Arial" w:cs="Arial"/>
                <w:color w:val="000000"/>
                <w:sz w:val="20"/>
                <w:szCs w:val="20"/>
              </w:rPr>
              <w:t xml:space="preserve">Cell no.: </w:t>
            </w:r>
            <w:r w:rsidR="0015415C" w:rsidRPr="004A5828">
              <w:rPr>
                <w:rFonts w:ascii="Arial" w:hAnsi="Arial" w:cs="Arial"/>
                <w:color w:val="000000"/>
                <w:sz w:val="20"/>
                <w:szCs w:val="20"/>
              </w:rPr>
              <w:t>060 980 5392</w:t>
            </w:r>
            <w:r w:rsidR="0015415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15415C" w:rsidRPr="004A5828">
              <w:rPr>
                <w:rFonts w:ascii="Arial" w:hAnsi="Arial" w:cs="Arial"/>
                <w:color w:val="000000"/>
                <w:sz w:val="20"/>
                <w:szCs w:val="20"/>
              </w:rPr>
              <w:t>Office Hours: 07:00-16:00.</w:t>
            </w:r>
          </w:p>
          <w:p w14:paraId="398ACF57" w14:textId="55221199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For completion of bid documents please contact: Bid Offi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ce, Tel: 012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336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7780</w:t>
            </w:r>
            <w:r w:rsidR="00C57D85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336DF2" w:rsidRPr="00336DF2">
              <w:rPr>
                <w:rFonts w:ascii="Arial" w:hAnsi="Arial" w:cs="Arial"/>
                <w:color w:val="000000"/>
                <w:sz w:val="20"/>
                <w:szCs w:val="20"/>
              </w:rPr>
              <w:t xml:space="preserve"> 6562</w:t>
            </w:r>
            <w:r w:rsidR="00336DF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336DF2" w:rsidRPr="00A03584">
              <w:rPr>
                <w:rFonts w:ascii="Arial" w:hAnsi="Arial" w:cs="Arial"/>
                <w:color w:val="000000"/>
                <w:sz w:val="20"/>
                <w:szCs w:val="20"/>
              </w:rPr>
              <w:t xml:space="preserve"> 8151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Email: </w:t>
            </w:r>
            <w:hyperlink r:id="rId10" w:history="1">
              <w:r w:rsidR="00336DF2" w:rsidRPr="00CE0F58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bidenquirieswte@dws.gov.za</w:t>
              </w:r>
            </w:hyperlink>
            <w:r w:rsidR="00336D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36DF2">
              <w:rPr>
                <w:rStyle w:val="Hyperlink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 xml:space="preserve"> Hours: 08:00-16:</w:t>
            </w:r>
            <w:r w:rsidR="0015415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637444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</w:p>
          <w:p w14:paraId="64156FF3" w14:textId="77777777" w:rsidR="00CF384B" w:rsidRDefault="00CF384B" w:rsidP="00C13E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695F75" w14:textId="6A75E93F" w:rsidR="001E55E9" w:rsidRPr="001E55E9" w:rsidRDefault="001E55E9" w:rsidP="00D660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80/20 preference points system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used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in accordance with the 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Regulation 4: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referential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rocurement Regulation, 2022 pertaining to Preferential Procurement Policy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 xml:space="preserve">ramework 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D66042">
              <w:rPr>
                <w:rFonts w:ascii="Arial" w:hAnsi="Arial" w:cs="Arial"/>
                <w:color w:val="000000"/>
                <w:sz w:val="20"/>
                <w:szCs w:val="20"/>
              </w:rPr>
              <w:t>ct, 2000 (Act 5 of 2000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="005B4D85" w:rsidRPr="001E55E9">
              <w:rPr>
                <w:rFonts w:ascii="Arial" w:hAnsi="Arial" w:cs="Arial"/>
                <w:color w:val="000000"/>
                <w:sz w:val="20"/>
                <w:szCs w:val="20"/>
              </w:rPr>
              <w:t>where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lowest acceptable bid will score 80 points for price and a maximum of 20 points will be awarded for specific goals as follows:</w:t>
            </w:r>
          </w:p>
          <w:p w14:paraId="1305FED8" w14:textId="3D16E36D" w:rsidR="00D66042" w:rsidRDefault="00D66042" w:rsidP="00DC2BF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Specific goals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allocated points in terms of th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 xml:space="preserve">e directors/members/owners information or suppler company information: </w:t>
            </w:r>
          </w:p>
          <w:p w14:paraId="12BDE0EE" w14:textId="77777777" w:rsidR="00DC2BF6" w:rsidRDefault="00DC2BF6" w:rsidP="00DC2BF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66AEE" w14:textId="0E1692AF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are women = 5 points</w:t>
            </w:r>
          </w:p>
          <w:p w14:paraId="7490EA93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has a disability = 5 points</w:t>
            </w:r>
          </w:p>
          <w:p w14:paraId="7683F97E" w14:textId="77777777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Who is a youth = 5 points</w:t>
            </w:r>
          </w:p>
          <w:p w14:paraId="40074CC9" w14:textId="1E4E8475" w:rsidR="001E55E9" w:rsidRPr="001E55E9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Location enterprise (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Eastern Cape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 xml:space="preserve">rovince) = </w:t>
            </w:r>
            <w:r w:rsidR="005B4D8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  <w:p w14:paraId="04E76ACC" w14:textId="73199827" w:rsidR="00CF384B" w:rsidRPr="00CF384B" w:rsidRDefault="001E55E9" w:rsidP="005B4D8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51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5E9">
              <w:rPr>
                <w:rFonts w:ascii="Arial" w:hAnsi="Arial" w:cs="Arial"/>
                <w:color w:val="000000"/>
                <w:sz w:val="20"/>
                <w:szCs w:val="20"/>
              </w:rPr>
              <w:t>B-BBEE status level contributors from level 1 to 2 which are QSE or EME = 3 points</w:t>
            </w:r>
          </w:p>
        </w:tc>
        <w:tc>
          <w:tcPr>
            <w:tcW w:w="1417" w:type="dxa"/>
          </w:tcPr>
          <w:p w14:paraId="3CF8D4C6" w14:textId="77777777" w:rsidR="00CF384B" w:rsidRDefault="00CF384B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1078067" w14:textId="182991DA" w:rsidR="00CF384B" w:rsidRPr="00637444" w:rsidRDefault="00D80476" w:rsidP="00CF384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F49">
              <w:rPr>
                <w:rFonts w:ascii="Arial" w:hAnsi="Arial" w:cs="Arial"/>
                <w:sz w:val="20"/>
                <w:szCs w:val="20"/>
                <w:lang w:val="en-US"/>
              </w:rPr>
              <w:t xml:space="preserve">Department of Water and Sanitation: </w:t>
            </w:r>
            <w:r w:rsidR="00336DF2">
              <w:rPr>
                <w:rFonts w:ascii="Arial" w:hAnsi="Arial" w:cs="Arial"/>
                <w:sz w:val="20"/>
                <w:szCs w:val="20"/>
                <w:lang w:val="en-US"/>
              </w:rPr>
              <w:t>Construction</w:t>
            </w:r>
            <w:r w:rsidR="00864FD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07D5CC68" w14:textId="267D1733" w:rsidR="00CF384B" w:rsidRDefault="00CF384B" w:rsidP="004B3C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9F648" w14:textId="1D4B2FBF" w:rsidR="004F4023" w:rsidRPr="004F4023" w:rsidRDefault="005A3736" w:rsidP="00AD14F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Initial </w:t>
            </w:r>
            <w:r w:rsidR="00BE3EF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D</w:t>
            </w:r>
            <w:r w:rsidR="004F4023" w:rsidRPr="004F40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ue date:</w:t>
            </w:r>
          </w:p>
          <w:p w14:paraId="4F2937BB" w14:textId="507AD5E1" w:rsidR="004F4023" w:rsidRDefault="005A3736" w:rsidP="00AD1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 May</w:t>
            </w:r>
            <w:r w:rsidR="00897E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97E04" w:rsidRPr="004F402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A345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4F4023" w:rsidRPr="004F4023">
              <w:rPr>
                <w:rFonts w:ascii="Arial" w:hAnsi="Arial" w:cs="Arial"/>
                <w:sz w:val="20"/>
                <w:szCs w:val="20"/>
                <w:lang w:val="en-US"/>
              </w:rPr>
              <w:t xml:space="preserve"> at 11:00am</w:t>
            </w:r>
          </w:p>
          <w:p w14:paraId="2AA6F1FD" w14:textId="77777777" w:rsidR="005A3736" w:rsidRDefault="005A3736" w:rsidP="00AD14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9E395F" w14:textId="05CCD355" w:rsidR="005A3736" w:rsidRPr="004F4023" w:rsidRDefault="005A3736" w:rsidP="005A373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Extended D</w:t>
            </w:r>
            <w:r w:rsidRPr="004F402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ue date:</w:t>
            </w:r>
          </w:p>
          <w:p w14:paraId="300F7538" w14:textId="0C86853A" w:rsidR="005A3736" w:rsidRPr="00637444" w:rsidRDefault="005A3736" w:rsidP="005A373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7C5E3F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June May </w:t>
            </w:r>
            <w:r w:rsidRPr="004F402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F4023">
              <w:rPr>
                <w:rFonts w:ascii="Arial" w:hAnsi="Arial" w:cs="Arial"/>
                <w:sz w:val="20"/>
                <w:szCs w:val="20"/>
                <w:lang w:val="en-US"/>
              </w:rPr>
              <w:t xml:space="preserve"> at 11:00am</w:t>
            </w:r>
          </w:p>
        </w:tc>
      </w:tr>
    </w:tbl>
    <w:p w14:paraId="3FF7265E" w14:textId="77777777" w:rsidR="004B3CEC" w:rsidRPr="00637444" w:rsidRDefault="004B3CEC" w:rsidP="005435A4">
      <w:pPr>
        <w:rPr>
          <w:rFonts w:ascii="Arial" w:hAnsi="Arial" w:cs="Arial"/>
          <w:sz w:val="20"/>
          <w:szCs w:val="20"/>
          <w:lang w:val="en-US"/>
        </w:rPr>
      </w:pPr>
    </w:p>
    <w:sectPr w:rsidR="004B3CEC" w:rsidRPr="00637444" w:rsidSect="00DC2BF6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873CA" w14:textId="77777777" w:rsidR="00627EA9" w:rsidRDefault="00627EA9" w:rsidP="00A629BF">
      <w:pPr>
        <w:spacing w:after="0" w:line="240" w:lineRule="auto"/>
      </w:pPr>
      <w:r>
        <w:separator/>
      </w:r>
    </w:p>
  </w:endnote>
  <w:endnote w:type="continuationSeparator" w:id="0">
    <w:p w14:paraId="51DC9974" w14:textId="77777777" w:rsidR="00627EA9" w:rsidRDefault="00627EA9" w:rsidP="00A6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1B784" w14:textId="77777777" w:rsidR="00627EA9" w:rsidRDefault="00627EA9" w:rsidP="00A629BF">
      <w:pPr>
        <w:spacing w:after="0" w:line="240" w:lineRule="auto"/>
      </w:pPr>
      <w:r>
        <w:separator/>
      </w:r>
    </w:p>
  </w:footnote>
  <w:footnote w:type="continuationSeparator" w:id="0">
    <w:p w14:paraId="23F55F13" w14:textId="77777777" w:rsidR="00627EA9" w:rsidRDefault="00627EA9" w:rsidP="00A62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456D"/>
    <w:multiLevelType w:val="hybridMultilevel"/>
    <w:tmpl w:val="F8347B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580B"/>
    <w:multiLevelType w:val="hybridMultilevel"/>
    <w:tmpl w:val="67E0536E"/>
    <w:lvl w:ilvl="0" w:tplc="11566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F2865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423EA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6AF"/>
    <w:multiLevelType w:val="hybridMultilevel"/>
    <w:tmpl w:val="169EF9A0"/>
    <w:lvl w:ilvl="0" w:tplc="516E3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162C5"/>
    <w:multiLevelType w:val="hybridMultilevel"/>
    <w:tmpl w:val="C58867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607648">
    <w:abstractNumId w:val="4"/>
  </w:num>
  <w:num w:numId="2" w16cid:durableId="302202311">
    <w:abstractNumId w:val="1"/>
  </w:num>
  <w:num w:numId="3" w16cid:durableId="80180858">
    <w:abstractNumId w:val="2"/>
  </w:num>
  <w:num w:numId="4" w16cid:durableId="1488207701">
    <w:abstractNumId w:val="3"/>
  </w:num>
  <w:num w:numId="5" w16cid:durableId="942955787">
    <w:abstractNumId w:val="0"/>
  </w:num>
  <w:num w:numId="6" w16cid:durableId="1067259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44"/>
    <w:rsid w:val="000833CE"/>
    <w:rsid w:val="000D72DA"/>
    <w:rsid w:val="000F6C35"/>
    <w:rsid w:val="0015415C"/>
    <w:rsid w:val="001E55E9"/>
    <w:rsid w:val="00201A1F"/>
    <w:rsid w:val="003147A2"/>
    <w:rsid w:val="00317018"/>
    <w:rsid w:val="00336DF2"/>
    <w:rsid w:val="00352BB6"/>
    <w:rsid w:val="003A7D57"/>
    <w:rsid w:val="003B2523"/>
    <w:rsid w:val="003D62CB"/>
    <w:rsid w:val="00447E90"/>
    <w:rsid w:val="00483113"/>
    <w:rsid w:val="00494A68"/>
    <w:rsid w:val="004B3CEC"/>
    <w:rsid w:val="004C5E48"/>
    <w:rsid w:val="004F4023"/>
    <w:rsid w:val="004F6F5C"/>
    <w:rsid w:val="00521BAE"/>
    <w:rsid w:val="0052560D"/>
    <w:rsid w:val="005278B1"/>
    <w:rsid w:val="005435A4"/>
    <w:rsid w:val="00545F9C"/>
    <w:rsid w:val="005547CB"/>
    <w:rsid w:val="00574B78"/>
    <w:rsid w:val="00594CDC"/>
    <w:rsid w:val="005A3736"/>
    <w:rsid w:val="005B4D85"/>
    <w:rsid w:val="005B7F6B"/>
    <w:rsid w:val="005E6795"/>
    <w:rsid w:val="00627EA9"/>
    <w:rsid w:val="00637444"/>
    <w:rsid w:val="00661101"/>
    <w:rsid w:val="0067138D"/>
    <w:rsid w:val="006B49BE"/>
    <w:rsid w:val="006E6F49"/>
    <w:rsid w:val="00717A9C"/>
    <w:rsid w:val="00740B35"/>
    <w:rsid w:val="007C5E3F"/>
    <w:rsid w:val="00864FD2"/>
    <w:rsid w:val="008974BE"/>
    <w:rsid w:val="00897E04"/>
    <w:rsid w:val="008B0359"/>
    <w:rsid w:val="008C5670"/>
    <w:rsid w:val="008C626B"/>
    <w:rsid w:val="00940342"/>
    <w:rsid w:val="00965E45"/>
    <w:rsid w:val="009751D6"/>
    <w:rsid w:val="00986948"/>
    <w:rsid w:val="009A527D"/>
    <w:rsid w:val="009B3530"/>
    <w:rsid w:val="00A03584"/>
    <w:rsid w:val="00A3458F"/>
    <w:rsid w:val="00A47ECF"/>
    <w:rsid w:val="00A607CC"/>
    <w:rsid w:val="00A629BF"/>
    <w:rsid w:val="00AD14F2"/>
    <w:rsid w:val="00B01387"/>
    <w:rsid w:val="00B05577"/>
    <w:rsid w:val="00B20883"/>
    <w:rsid w:val="00B61E51"/>
    <w:rsid w:val="00B90979"/>
    <w:rsid w:val="00BE3EFE"/>
    <w:rsid w:val="00C13EEA"/>
    <w:rsid w:val="00C57D85"/>
    <w:rsid w:val="00CF384B"/>
    <w:rsid w:val="00D42B07"/>
    <w:rsid w:val="00D66042"/>
    <w:rsid w:val="00D80476"/>
    <w:rsid w:val="00DC2BF6"/>
    <w:rsid w:val="00E11945"/>
    <w:rsid w:val="00E13F39"/>
    <w:rsid w:val="00F9001F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AF3D"/>
  <w15:docId w15:val="{07CA178B-BCFA-453B-AF40-CBBC3F5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3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6374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3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5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6F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2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9BF"/>
  </w:style>
  <w:style w:type="paragraph" w:styleId="Footer">
    <w:name w:val="footer"/>
    <w:basedOn w:val="Normal"/>
    <w:link w:val="FooterChar"/>
    <w:uiPriority w:val="99"/>
    <w:unhideWhenUsed/>
    <w:rsid w:val="00A62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eZ2@dws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ws.gov.za/Tenders/tendersCurren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denquirieswte@dw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yelaS@dw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Dirane Julia</dc:creator>
  <cp:lastModifiedBy>Dirane Julia</cp:lastModifiedBy>
  <cp:revision>42</cp:revision>
  <cp:lastPrinted>2022-06-24T10:52:00Z</cp:lastPrinted>
  <dcterms:created xsi:type="dcterms:W3CDTF">2022-07-08T10:17:00Z</dcterms:created>
  <dcterms:modified xsi:type="dcterms:W3CDTF">2024-05-23T15:32:00Z</dcterms:modified>
</cp:coreProperties>
</file>